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EB" w:rsidRPr="00403683" w:rsidRDefault="00544806" w:rsidP="0040368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036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E18EB" w:rsidRPr="00403683">
        <w:rPr>
          <w:rFonts w:ascii="Arial" w:hAnsi="Arial" w:cs="Arial"/>
          <w:b/>
          <w:sz w:val="24"/>
          <w:szCs w:val="24"/>
        </w:rPr>
        <w:t>OPIS PRZEDMIOTU ZAMÓWIENIA</w:t>
      </w:r>
    </w:p>
    <w:p w:rsidR="00CE18EB" w:rsidRPr="00403683" w:rsidRDefault="00CE18EB" w:rsidP="00403683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CE18EB" w:rsidRPr="00403683" w:rsidRDefault="00CE18EB" w:rsidP="00403683">
      <w:pPr>
        <w:autoSpaceDE w:val="0"/>
        <w:autoSpaceDN w:val="0"/>
        <w:adjustRightInd w:val="0"/>
        <w:spacing w:line="360" w:lineRule="auto"/>
        <w:ind w:left="2828" w:hanging="2970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Nazwa zamówienia</w:t>
      </w:r>
      <w:r w:rsidRPr="00403683">
        <w:rPr>
          <w:rFonts w:ascii="Arial" w:hAnsi="Arial" w:cs="Arial"/>
          <w:i/>
          <w:sz w:val="24"/>
          <w:szCs w:val="24"/>
        </w:rPr>
        <w:t>:</w:t>
      </w:r>
      <w:r w:rsidRPr="00403683">
        <w:rPr>
          <w:rFonts w:ascii="Arial" w:hAnsi="Arial" w:cs="Arial"/>
          <w:i/>
          <w:iCs/>
          <w:sz w:val="24"/>
          <w:szCs w:val="24"/>
        </w:rPr>
        <w:t xml:space="preserve">  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ab/>
        <w:t>„</w:t>
      </w:r>
      <w:r w:rsidR="00851E9F">
        <w:rPr>
          <w:rFonts w:ascii="Arial" w:hAnsi="Arial" w:cs="Arial"/>
          <w:i/>
          <w:iCs/>
          <w:sz w:val="24"/>
          <w:szCs w:val="24"/>
        </w:rPr>
        <w:t>Wykonanie p</w:t>
      </w:r>
      <w:r w:rsidR="0065269F">
        <w:rPr>
          <w:rFonts w:ascii="Arial" w:hAnsi="Arial" w:cs="Arial"/>
          <w:i/>
          <w:iCs/>
          <w:sz w:val="24"/>
          <w:szCs w:val="24"/>
        </w:rPr>
        <w:t>rzegląd</w:t>
      </w:r>
      <w:r w:rsidR="00851E9F">
        <w:rPr>
          <w:rFonts w:ascii="Arial" w:hAnsi="Arial" w:cs="Arial"/>
          <w:i/>
          <w:iCs/>
          <w:sz w:val="24"/>
          <w:szCs w:val="24"/>
        </w:rPr>
        <w:t>ów</w:t>
      </w:r>
      <w:r w:rsidR="0065269F">
        <w:rPr>
          <w:rFonts w:ascii="Arial" w:hAnsi="Arial" w:cs="Arial"/>
          <w:i/>
          <w:iCs/>
          <w:sz w:val="24"/>
          <w:szCs w:val="24"/>
        </w:rPr>
        <w:t xml:space="preserve"> i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 xml:space="preserve"> konserwacj</w:t>
      </w:r>
      <w:r w:rsidR="00851E9F">
        <w:rPr>
          <w:rFonts w:ascii="Arial" w:hAnsi="Arial" w:cs="Arial"/>
          <w:i/>
          <w:iCs/>
          <w:sz w:val="24"/>
          <w:szCs w:val="24"/>
        </w:rPr>
        <w:t>i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 xml:space="preserve"> urządzeń dźwigowych </w:t>
      </w:r>
      <w:bookmarkStart w:id="0" w:name="_GoBack"/>
      <w:bookmarkEnd w:id="0"/>
      <w:r w:rsidR="00136A08" w:rsidRPr="00403683">
        <w:rPr>
          <w:rFonts w:ascii="Arial" w:hAnsi="Arial" w:cs="Arial"/>
          <w:i/>
          <w:iCs/>
          <w:sz w:val="24"/>
          <w:szCs w:val="24"/>
        </w:rPr>
        <w:t xml:space="preserve">oraz platform dla osób </w:t>
      </w:r>
      <w:r w:rsidR="00AE17EB">
        <w:rPr>
          <w:rFonts w:ascii="Arial" w:hAnsi="Arial" w:cs="Arial"/>
          <w:i/>
          <w:iCs/>
          <w:sz w:val="24"/>
          <w:szCs w:val="24"/>
        </w:rPr>
        <w:t>z</w:t>
      </w:r>
      <w:r w:rsidR="0012546D">
        <w:rPr>
          <w:rFonts w:ascii="Arial" w:hAnsi="Arial" w:cs="Arial"/>
          <w:i/>
          <w:iCs/>
          <w:sz w:val="24"/>
          <w:szCs w:val="24"/>
        </w:rPr>
        <w:t> </w:t>
      </w:r>
      <w:r w:rsidR="00851E9F">
        <w:rPr>
          <w:rFonts w:ascii="Arial" w:hAnsi="Arial" w:cs="Arial"/>
          <w:i/>
          <w:iCs/>
          <w:sz w:val="24"/>
          <w:szCs w:val="24"/>
        </w:rPr>
        <w:t xml:space="preserve"> 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>niepełnosprawn</w:t>
      </w:r>
      <w:r w:rsidR="0012546D">
        <w:rPr>
          <w:rFonts w:ascii="Arial" w:hAnsi="Arial" w:cs="Arial"/>
          <w:i/>
          <w:iCs/>
          <w:sz w:val="24"/>
          <w:szCs w:val="24"/>
        </w:rPr>
        <w:t>ościami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 xml:space="preserve"> będących na</w:t>
      </w:r>
      <w:r w:rsidR="00851E9F">
        <w:rPr>
          <w:rFonts w:ascii="Arial" w:hAnsi="Arial" w:cs="Arial"/>
          <w:i/>
          <w:iCs/>
          <w:sz w:val="24"/>
          <w:szCs w:val="24"/>
        </w:rPr>
        <w:t xml:space="preserve"> </w:t>
      </w:r>
      <w:r w:rsidR="00136A08" w:rsidRPr="00403683">
        <w:rPr>
          <w:rFonts w:ascii="Arial" w:hAnsi="Arial" w:cs="Arial"/>
          <w:i/>
          <w:iCs/>
          <w:sz w:val="24"/>
          <w:szCs w:val="24"/>
        </w:rPr>
        <w:t>wyposażeniu budynków  Politechniki Częstochowskiej”.</w:t>
      </w:r>
    </w:p>
    <w:p w:rsidR="00CE18EB" w:rsidRPr="00403683" w:rsidRDefault="00CE18EB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p w:rsidR="00CE18EB" w:rsidRPr="00403683" w:rsidRDefault="00CE18EB" w:rsidP="00403683">
      <w:pPr>
        <w:spacing w:line="360" w:lineRule="auto"/>
        <w:ind w:left="2828" w:hanging="2828"/>
        <w:rPr>
          <w:rFonts w:ascii="Arial" w:hAnsi="Arial" w:cs="Arial"/>
          <w:i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Adres zamówienia</w:t>
      </w:r>
      <w:r w:rsidRPr="00403683">
        <w:rPr>
          <w:rFonts w:ascii="Arial" w:hAnsi="Arial" w:cs="Arial"/>
          <w:sz w:val="24"/>
          <w:szCs w:val="24"/>
        </w:rPr>
        <w:t>:</w:t>
      </w:r>
      <w:r w:rsidR="00136A08" w:rsidRPr="00403683">
        <w:rPr>
          <w:rFonts w:ascii="Arial" w:hAnsi="Arial" w:cs="Arial"/>
          <w:sz w:val="24"/>
          <w:szCs w:val="24"/>
        </w:rPr>
        <w:tab/>
      </w:r>
      <w:r w:rsidR="00136A08" w:rsidRPr="00403683">
        <w:rPr>
          <w:rFonts w:ascii="Arial" w:hAnsi="Arial" w:cs="Arial"/>
          <w:sz w:val="24"/>
          <w:szCs w:val="24"/>
        </w:rPr>
        <w:tab/>
      </w:r>
      <w:r w:rsidR="009A058E" w:rsidRPr="00B861B0">
        <w:rPr>
          <w:rFonts w:ascii="Arial" w:hAnsi="Arial" w:cs="Arial"/>
          <w:i/>
          <w:sz w:val="24"/>
          <w:szCs w:val="24"/>
        </w:rPr>
        <w:t xml:space="preserve">Częstochowa, </w:t>
      </w:r>
      <w:r w:rsidR="00136A08" w:rsidRPr="00B861B0">
        <w:rPr>
          <w:rFonts w:ascii="Arial" w:hAnsi="Arial" w:cs="Arial"/>
          <w:i/>
          <w:sz w:val="24"/>
          <w:szCs w:val="24"/>
        </w:rPr>
        <w:t xml:space="preserve">al. Armii Krajowej </w:t>
      </w:r>
      <w:r w:rsidR="00B861B0" w:rsidRPr="00B861B0">
        <w:rPr>
          <w:rFonts w:ascii="Arial" w:hAnsi="Arial" w:cs="Arial"/>
          <w:i/>
          <w:sz w:val="24"/>
          <w:szCs w:val="24"/>
        </w:rPr>
        <w:t xml:space="preserve">17, </w:t>
      </w:r>
      <w:r w:rsidR="00136A08" w:rsidRPr="00B861B0">
        <w:rPr>
          <w:rFonts w:ascii="Arial" w:hAnsi="Arial" w:cs="Arial"/>
          <w:i/>
          <w:sz w:val="24"/>
          <w:szCs w:val="24"/>
        </w:rPr>
        <w:t>19, 19B, 21</w:t>
      </w:r>
      <w:r w:rsidR="007D764C">
        <w:rPr>
          <w:rFonts w:ascii="Arial" w:hAnsi="Arial" w:cs="Arial"/>
          <w:i/>
          <w:sz w:val="24"/>
          <w:szCs w:val="24"/>
        </w:rPr>
        <w:t>, 36</w:t>
      </w:r>
      <w:r w:rsidR="00136A08" w:rsidRPr="00B861B0">
        <w:rPr>
          <w:rFonts w:ascii="Arial" w:hAnsi="Arial" w:cs="Arial"/>
          <w:i/>
          <w:sz w:val="24"/>
          <w:szCs w:val="24"/>
        </w:rPr>
        <w:t xml:space="preserve">; </w:t>
      </w:r>
      <w:r w:rsidR="00136A08" w:rsidRPr="00B861B0">
        <w:rPr>
          <w:rFonts w:ascii="Arial" w:hAnsi="Arial" w:cs="Arial"/>
          <w:i/>
          <w:sz w:val="24"/>
          <w:szCs w:val="24"/>
        </w:rPr>
        <w:br/>
        <w:t xml:space="preserve">ul. Akademicka 3; ul. Dąbrowskiego 73; </w:t>
      </w:r>
      <w:r w:rsidR="00136A08" w:rsidRPr="00B861B0">
        <w:rPr>
          <w:rFonts w:ascii="Arial" w:hAnsi="Arial" w:cs="Arial"/>
          <w:i/>
          <w:sz w:val="24"/>
          <w:szCs w:val="24"/>
        </w:rPr>
        <w:br/>
        <w:t>ul. Sowińskiego 40/48; ul. Dekabrystów 26/30</w:t>
      </w:r>
    </w:p>
    <w:p w:rsidR="00CE18EB" w:rsidRPr="00403683" w:rsidRDefault="00CE18EB" w:rsidP="00403683">
      <w:pPr>
        <w:spacing w:line="360" w:lineRule="auto"/>
        <w:rPr>
          <w:rFonts w:ascii="Arial" w:hAnsi="Arial" w:cs="Arial"/>
          <w:sz w:val="24"/>
          <w:szCs w:val="24"/>
        </w:rPr>
      </w:pP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CE18EB" w:rsidRPr="00403683" w:rsidRDefault="00CE18EB" w:rsidP="00B861B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Nazwa Zamawiającego</w:t>
      </w:r>
      <w:r w:rsidRPr="00403683">
        <w:rPr>
          <w:rFonts w:ascii="Arial" w:hAnsi="Arial" w:cs="Arial"/>
          <w:sz w:val="24"/>
          <w:szCs w:val="24"/>
        </w:rPr>
        <w:t xml:space="preserve">: </w:t>
      </w:r>
      <w:r w:rsidR="00136A08" w:rsidRPr="00403683">
        <w:rPr>
          <w:rFonts w:ascii="Arial" w:hAnsi="Arial" w:cs="Arial"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>Politechnika Częstochowska</w:t>
      </w:r>
    </w:p>
    <w:p w:rsidR="00CE18EB" w:rsidRPr="00403683" w:rsidRDefault="00CE18EB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p w:rsidR="00CE18EB" w:rsidRPr="00403683" w:rsidRDefault="00CE18EB" w:rsidP="00B861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Adres Zamawiającego</w:t>
      </w:r>
      <w:r w:rsidRPr="00403683">
        <w:rPr>
          <w:rFonts w:ascii="Arial" w:hAnsi="Arial" w:cs="Arial"/>
          <w:sz w:val="24"/>
          <w:szCs w:val="24"/>
        </w:rPr>
        <w:t xml:space="preserve">:  </w:t>
      </w:r>
      <w:r w:rsidR="00136A08" w:rsidRPr="00403683">
        <w:rPr>
          <w:rFonts w:ascii="Arial" w:hAnsi="Arial" w:cs="Arial"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>Częstochowa, ul. Dąbrowskiego 69</w:t>
      </w:r>
    </w:p>
    <w:p w:rsidR="00CE18EB" w:rsidRPr="00403683" w:rsidRDefault="00CE18EB" w:rsidP="00403683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:rsidR="00CE18EB" w:rsidRPr="00403683" w:rsidRDefault="00CE18EB" w:rsidP="00403683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  <w:r w:rsidRPr="00403683">
        <w:rPr>
          <w:rFonts w:ascii="Arial" w:hAnsi="Arial" w:cs="Arial"/>
          <w:i/>
          <w:sz w:val="24"/>
          <w:szCs w:val="24"/>
        </w:rPr>
        <w:tab/>
      </w:r>
    </w:p>
    <w:p w:rsidR="00136A08" w:rsidRPr="00403683" w:rsidRDefault="00136A08" w:rsidP="00B861B0">
      <w:pPr>
        <w:tabs>
          <w:tab w:val="left" w:pos="340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50000000-5: Usługi naprawcze i konserwacyjne</w:t>
      </w:r>
    </w:p>
    <w:p w:rsidR="00136A08" w:rsidRPr="00403683" w:rsidRDefault="00136A08" w:rsidP="00B861B0">
      <w:pPr>
        <w:tabs>
          <w:tab w:val="left" w:pos="340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50700000-2: Usługi w zakresie napraw i konserwacji instalacji budynkowych</w:t>
      </w:r>
    </w:p>
    <w:p w:rsidR="00136A08" w:rsidRPr="00403683" w:rsidRDefault="00136A08" w:rsidP="00B861B0">
      <w:pPr>
        <w:tabs>
          <w:tab w:val="left" w:pos="3402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50750000-7: Usługi w zakresie konserwacji wind</w:t>
      </w:r>
    </w:p>
    <w:p w:rsidR="00CE18EB" w:rsidRPr="00403683" w:rsidRDefault="00CE18EB" w:rsidP="00403683">
      <w:pPr>
        <w:tabs>
          <w:tab w:val="left" w:pos="340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136A08" w:rsidRPr="00403683" w:rsidRDefault="00136A08" w:rsidP="00403683">
      <w:pPr>
        <w:tabs>
          <w:tab w:val="left" w:pos="340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:rsidR="009A058E" w:rsidRPr="00403683" w:rsidRDefault="009A058E" w:rsidP="00B861B0">
      <w:pPr>
        <w:tabs>
          <w:tab w:val="left" w:pos="340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683">
        <w:rPr>
          <w:rFonts w:ascii="Arial" w:hAnsi="Arial" w:cs="Arial"/>
          <w:b/>
          <w:sz w:val="24"/>
          <w:szCs w:val="24"/>
        </w:rPr>
        <w:t>Opracowa</w:t>
      </w:r>
      <w:r w:rsidR="00136A08" w:rsidRPr="00403683">
        <w:rPr>
          <w:rFonts w:ascii="Arial" w:hAnsi="Arial" w:cs="Arial"/>
          <w:b/>
          <w:sz w:val="24"/>
          <w:szCs w:val="24"/>
        </w:rPr>
        <w:t>ł</w:t>
      </w:r>
      <w:r w:rsidR="00CE18EB" w:rsidRPr="00403683">
        <w:rPr>
          <w:rFonts w:ascii="Arial" w:hAnsi="Arial" w:cs="Arial"/>
          <w:sz w:val="24"/>
          <w:szCs w:val="24"/>
        </w:rPr>
        <w:t xml:space="preserve">:  </w:t>
      </w:r>
      <w:r w:rsidR="00B861B0">
        <w:rPr>
          <w:rFonts w:ascii="Arial" w:hAnsi="Arial" w:cs="Arial"/>
          <w:sz w:val="24"/>
          <w:szCs w:val="24"/>
        </w:rPr>
        <w:t>Janusz Gęga</w:t>
      </w:r>
    </w:p>
    <w:p w:rsidR="00BD0D9D" w:rsidRDefault="00BD0D9D" w:rsidP="00403683">
      <w:pPr>
        <w:tabs>
          <w:tab w:val="left" w:pos="3402"/>
        </w:tabs>
        <w:spacing w:line="360" w:lineRule="auto"/>
        <w:rPr>
          <w:rFonts w:ascii="Arial" w:hAnsi="Arial" w:cs="Arial"/>
          <w:sz w:val="24"/>
          <w:szCs w:val="24"/>
        </w:rPr>
      </w:pPr>
      <w:r w:rsidRPr="00403683">
        <w:rPr>
          <w:rFonts w:ascii="Arial" w:hAnsi="Arial" w:cs="Arial"/>
          <w:sz w:val="24"/>
          <w:szCs w:val="24"/>
        </w:rPr>
        <w:t xml:space="preserve">                        </w:t>
      </w:r>
    </w:p>
    <w:p w:rsidR="0065269F" w:rsidRPr="00403683" w:rsidRDefault="0065269F" w:rsidP="00403683">
      <w:pPr>
        <w:tabs>
          <w:tab w:val="left" w:pos="3402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015476" w:rsidRPr="00403683" w:rsidRDefault="00015476" w:rsidP="00403683">
      <w:pPr>
        <w:tabs>
          <w:tab w:val="left" w:pos="3402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CE18EB" w:rsidRPr="00403683" w:rsidRDefault="00A43825" w:rsidP="00403683">
      <w:pPr>
        <w:tabs>
          <w:tab w:val="left" w:pos="3402"/>
        </w:tabs>
        <w:spacing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Listopad</w:t>
      </w:r>
      <w:r w:rsidR="00CE18EB" w:rsidRPr="00403683">
        <w:rPr>
          <w:rFonts w:ascii="Arial" w:hAnsi="Arial" w:cs="Arial"/>
          <w:sz w:val="24"/>
          <w:szCs w:val="24"/>
        </w:rPr>
        <w:t xml:space="preserve"> </w:t>
      </w:r>
      <w:r w:rsidR="00015476" w:rsidRPr="00403683">
        <w:rPr>
          <w:rFonts w:ascii="Arial" w:hAnsi="Arial" w:cs="Arial"/>
          <w:sz w:val="24"/>
          <w:szCs w:val="24"/>
        </w:rPr>
        <w:t>202</w:t>
      </w:r>
      <w:r w:rsidR="00FE0C6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</w:t>
      </w:r>
      <w:r w:rsidR="00015476" w:rsidRPr="00403683">
        <w:rPr>
          <w:rFonts w:ascii="Arial" w:hAnsi="Arial" w:cs="Arial"/>
          <w:sz w:val="24"/>
          <w:szCs w:val="24"/>
        </w:rPr>
        <w:t>r</w:t>
      </w:r>
      <w:r w:rsidR="00CE251B" w:rsidRPr="00403683">
        <w:rPr>
          <w:rFonts w:ascii="Arial" w:hAnsi="Arial" w:cs="Arial"/>
          <w:sz w:val="24"/>
          <w:szCs w:val="24"/>
        </w:rPr>
        <w:t>.</w:t>
      </w:r>
    </w:p>
    <w:p w:rsidR="00CE18EB" w:rsidRPr="00403683" w:rsidRDefault="00CE18EB" w:rsidP="00403683">
      <w:pPr>
        <w:spacing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403683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SPIS ZAWARTOŚCI OPRACOWANIA</w:t>
      </w:r>
    </w:p>
    <w:p w:rsidR="00CE18EB" w:rsidRPr="00403683" w:rsidRDefault="00CE18EB" w:rsidP="00403683">
      <w:pPr>
        <w:spacing w:line="360" w:lineRule="auto"/>
        <w:ind w:left="36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CE18EB" w:rsidRPr="00403683" w:rsidRDefault="00CE18EB" w:rsidP="00403683">
      <w:pPr>
        <w:spacing w:line="360" w:lineRule="auto"/>
        <w:ind w:left="360"/>
        <w:jc w:val="center"/>
        <w:rPr>
          <w:rFonts w:ascii="Arial" w:hAnsi="Arial" w:cs="Arial"/>
          <w:bCs/>
          <w:i/>
          <w:iCs/>
          <w:sz w:val="24"/>
          <w:szCs w:val="24"/>
        </w:rPr>
      </w:pPr>
    </w:p>
    <w:p w:rsidR="002B6DDA" w:rsidRPr="00403683" w:rsidRDefault="002B6DDA" w:rsidP="00403683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03683">
        <w:rPr>
          <w:rFonts w:ascii="Arial" w:hAnsi="Arial" w:cs="Arial"/>
        </w:rPr>
        <w:t>Przedmiot zamówienia</w:t>
      </w:r>
      <w:r w:rsidR="00991343" w:rsidRPr="00403683">
        <w:rPr>
          <w:rFonts w:ascii="Arial" w:hAnsi="Arial" w:cs="Arial"/>
        </w:rPr>
        <w:t>.</w:t>
      </w:r>
    </w:p>
    <w:p w:rsidR="00015476" w:rsidRPr="00403683" w:rsidRDefault="00015476" w:rsidP="00403683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03683">
        <w:rPr>
          <w:rFonts w:ascii="Arial" w:hAnsi="Arial" w:cs="Arial"/>
        </w:rPr>
        <w:t>Zakres zamówienia</w:t>
      </w:r>
      <w:r w:rsidR="00991343" w:rsidRPr="00403683">
        <w:rPr>
          <w:rFonts w:ascii="Arial" w:hAnsi="Arial" w:cs="Arial"/>
        </w:rPr>
        <w:t>.</w:t>
      </w:r>
    </w:p>
    <w:p w:rsidR="00991343" w:rsidRPr="00403683" w:rsidRDefault="00991343" w:rsidP="00403683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03683">
        <w:rPr>
          <w:rFonts w:ascii="Arial" w:hAnsi="Arial" w:cs="Arial"/>
        </w:rPr>
        <w:t>Parametry techniczne.</w:t>
      </w:r>
    </w:p>
    <w:p w:rsidR="00CE18EB" w:rsidRPr="00403683" w:rsidRDefault="00CE18EB" w:rsidP="00403683">
      <w:pPr>
        <w:spacing w:line="360" w:lineRule="auto"/>
        <w:ind w:left="36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44806" w:rsidRPr="00403683" w:rsidRDefault="00544806" w:rsidP="00403683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46B4D" w:rsidRPr="00403683" w:rsidRDefault="00544806" w:rsidP="00403683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40368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</w:t>
      </w:r>
    </w:p>
    <w:p w:rsidR="00544806" w:rsidRPr="00403683" w:rsidRDefault="00544806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2B6DDA" w:rsidRPr="00403683" w:rsidRDefault="002B6DDA" w:rsidP="00403683">
      <w:pPr>
        <w:spacing w:line="36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E22F91" w:rsidRPr="00403683" w:rsidRDefault="00E22F91" w:rsidP="0040368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E320F" w:rsidRPr="00E22F91" w:rsidRDefault="000B5235" w:rsidP="00E22F9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03683">
        <w:rPr>
          <w:rFonts w:ascii="Arial" w:hAnsi="Arial" w:cs="Arial"/>
          <w:b/>
        </w:rPr>
        <w:lastRenderedPageBreak/>
        <w:t xml:space="preserve">Przedmiot </w:t>
      </w:r>
      <w:r w:rsidR="001969C3" w:rsidRPr="00403683">
        <w:rPr>
          <w:rFonts w:ascii="Arial" w:hAnsi="Arial" w:cs="Arial"/>
          <w:b/>
        </w:rPr>
        <w:t>zamówienia</w:t>
      </w:r>
    </w:p>
    <w:p w:rsidR="00136A08" w:rsidRPr="00403683" w:rsidRDefault="00136A08" w:rsidP="00403683">
      <w:pPr>
        <w:pStyle w:val="Default"/>
        <w:spacing w:before="30" w:after="30" w:line="360" w:lineRule="auto"/>
        <w:ind w:left="284"/>
        <w:jc w:val="both"/>
        <w:rPr>
          <w:rFonts w:ascii="Arial" w:hAnsi="Arial" w:cs="Arial"/>
          <w:bCs/>
        </w:rPr>
      </w:pPr>
      <w:r w:rsidRPr="00403683">
        <w:rPr>
          <w:rFonts w:ascii="Arial" w:hAnsi="Arial" w:cs="Arial"/>
          <w:bCs/>
        </w:rPr>
        <w:t xml:space="preserve">Przedmiotem zamówienia jest wykonanie usługi </w:t>
      </w:r>
      <w:r w:rsidR="0065269F">
        <w:rPr>
          <w:rFonts w:ascii="Arial" w:hAnsi="Arial" w:cs="Arial"/>
          <w:bCs/>
        </w:rPr>
        <w:t xml:space="preserve">przeglądów technicznych, </w:t>
      </w:r>
      <w:r w:rsidRPr="00403683">
        <w:rPr>
          <w:rFonts w:ascii="Arial" w:hAnsi="Arial" w:cs="Arial"/>
          <w:bCs/>
        </w:rPr>
        <w:t>konserwacji</w:t>
      </w:r>
      <w:r w:rsidR="0012546D">
        <w:rPr>
          <w:rFonts w:ascii="Arial" w:hAnsi="Arial" w:cs="Arial"/>
          <w:bCs/>
        </w:rPr>
        <w:t>, obsługi</w:t>
      </w:r>
      <w:r w:rsidRPr="00403683">
        <w:rPr>
          <w:rFonts w:ascii="Arial" w:hAnsi="Arial" w:cs="Arial"/>
          <w:bCs/>
        </w:rPr>
        <w:t xml:space="preserve"> i</w:t>
      </w:r>
      <w:r w:rsidR="00436794" w:rsidRPr="00403683">
        <w:rPr>
          <w:rFonts w:ascii="Arial" w:hAnsi="Arial" w:cs="Arial"/>
          <w:bCs/>
        </w:rPr>
        <w:t xml:space="preserve"> </w:t>
      </w:r>
      <w:r w:rsidRPr="00403683">
        <w:rPr>
          <w:rFonts w:ascii="Arial" w:hAnsi="Arial" w:cs="Arial"/>
          <w:bCs/>
        </w:rPr>
        <w:t xml:space="preserve">pomiarów elektrycznych urządzeń dźwigowych oraz platform dla osób </w:t>
      </w:r>
      <w:r w:rsidR="0012546D">
        <w:rPr>
          <w:rFonts w:ascii="Arial" w:hAnsi="Arial" w:cs="Arial"/>
          <w:bCs/>
        </w:rPr>
        <w:t xml:space="preserve">z </w:t>
      </w:r>
      <w:r w:rsidRPr="00403683">
        <w:rPr>
          <w:rFonts w:ascii="Arial" w:hAnsi="Arial" w:cs="Arial"/>
          <w:bCs/>
        </w:rPr>
        <w:t>niepełnosprawn</w:t>
      </w:r>
      <w:r w:rsidR="0012546D">
        <w:rPr>
          <w:rFonts w:ascii="Arial" w:hAnsi="Arial" w:cs="Arial"/>
          <w:bCs/>
        </w:rPr>
        <w:t>ościami</w:t>
      </w:r>
      <w:r w:rsidRPr="00403683">
        <w:rPr>
          <w:rFonts w:ascii="Arial" w:hAnsi="Arial" w:cs="Arial"/>
          <w:bCs/>
        </w:rPr>
        <w:t xml:space="preserve"> będących na wyposażeniu budynków  Politechniki Częstochowskiej</w:t>
      </w:r>
      <w:r w:rsidRPr="00403683">
        <w:rPr>
          <w:rFonts w:ascii="Arial" w:hAnsi="Arial" w:cs="Arial"/>
        </w:rPr>
        <w:t xml:space="preserve"> z</w:t>
      </w:r>
      <w:r w:rsidRPr="00403683">
        <w:rPr>
          <w:rFonts w:ascii="Arial" w:hAnsi="Arial" w:cs="Arial"/>
          <w:bCs/>
        </w:rPr>
        <w:t>godnie z zakresami przeglądów konserwacyjnych, instrukcjami konserwacji producenta, normą PN/EN81, Ustawą z dnia 21 grudnia 2000 r. o dozorze technicznym (DZ.U. nr 122 poz. 1321 z późn. zm.).</w:t>
      </w:r>
    </w:p>
    <w:p w:rsidR="00136A08" w:rsidRPr="00403683" w:rsidRDefault="00136A08" w:rsidP="00403683">
      <w:pPr>
        <w:pStyle w:val="Default"/>
        <w:spacing w:before="30" w:after="30" w:line="360" w:lineRule="auto"/>
        <w:ind w:left="284"/>
        <w:jc w:val="both"/>
        <w:rPr>
          <w:rFonts w:ascii="Arial" w:hAnsi="Arial" w:cs="Arial"/>
        </w:rPr>
      </w:pPr>
    </w:p>
    <w:p w:rsidR="00DB73B8" w:rsidRPr="00A74E84" w:rsidRDefault="00015476" w:rsidP="00403683">
      <w:pPr>
        <w:pStyle w:val="Default"/>
        <w:numPr>
          <w:ilvl w:val="0"/>
          <w:numId w:val="2"/>
        </w:numPr>
        <w:spacing w:before="30" w:after="30" w:line="360" w:lineRule="auto"/>
        <w:ind w:left="284" w:hanging="284"/>
        <w:jc w:val="both"/>
        <w:rPr>
          <w:rFonts w:ascii="Arial" w:hAnsi="Arial" w:cs="Arial"/>
          <w:b/>
        </w:rPr>
      </w:pPr>
      <w:r w:rsidRPr="00A74E84">
        <w:rPr>
          <w:rFonts w:ascii="Arial" w:hAnsi="Arial" w:cs="Arial"/>
          <w:b/>
        </w:rPr>
        <w:t>Zakres zamówienia</w:t>
      </w:r>
      <w:r w:rsidR="008C51CD" w:rsidRPr="00A74E84">
        <w:rPr>
          <w:rFonts w:ascii="Arial" w:hAnsi="Arial" w:cs="Arial"/>
          <w:b/>
        </w:rPr>
        <w:t xml:space="preserve"> obejmuje</w:t>
      </w:r>
      <w:r w:rsidR="00DB73B8" w:rsidRPr="00A74E84">
        <w:rPr>
          <w:rFonts w:ascii="Arial" w:hAnsi="Arial" w:cs="Arial"/>
          <w:b/>
        </w:rPr>
        <w:t>:</w:t>
      </w:r>
    </w:p>
    <w:p w:rsidR="00136A08" w:rsidRPr="00A74E84" w:rsidRDefault="00136A08" w:rsidP="00403683">
      <w:pPr>
        <w:widowControl w:val="0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Konserwacje i przeglądy techniczne w terminach i w sposób ustalony przez wytwórcę w instrukcji eksploatacji dźwigów, w szczególności w zakresie: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działania wyłącznika dźwigu,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wykonania jazdy próbnej, sprawdzając drgania zespołu napędowego, działanie wyłączników krańcowych, sprzężenie cierne,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oględzin zespołu napędowego, hamulca oraz ogranicznika prędkości,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oględzin elementów nośnych,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oględzin urządzeń sterujących, sygnalizacyjnych i oświetleniowych, 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pomiarów napięcia obwodów: zasilania i sterowniczego,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luzu poosiowego wirnika silnika i reduktora wraz z regulacją,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sprawdzania poziomu oleju w przekładni i w łożyskach silnika </w:t>
      </w:r>
      <w:r w:rsidR="008739F1">
        <w:rPr>
          <w:rFonts w:ascii="Arial" w:eastAsia="Lucida Sans Unicode" w:hAnsi="Arial" w:cs="Arial"/>
          <w:kern w:val="1"/>
          <w:sz w:val="24"/>
          <w:szCs w:val="24"/>
        </w:rPr>
        <w:t>oraz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jego uzupełnienie,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prowadników ślizgowych, kabinowych i przeciwwagi oraz ich luzu na prowadnicach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smarowani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a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sprawdzania stanu styczników i przekaźników oraz 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 xml:space="preserve">ich 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oczyszczenia,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układu hamulcowego wraz z regulacją,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stanu kół linowych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 xml:space="preserve"> (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ciernego i zdawczego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)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stanu lin nośnych i linki ogranicznika prędkości,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i regulacji zatrzymania się kabiny na przystankach,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działania rygli i ich kontaktów wraz z regulacją,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działania i wymiany uszkodzonych elementów kasety dyspozycji,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zamocowania kabla serwisowego, pudła kabiny w ramie,</w:t>
      </w:r>
      <w:r w:rsidR="00A14FDB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kotew i prowadnic,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lastRenderedPageBreak/>
        <w:t>sprawdzania stanu obciążników, chwytaczy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zderzaków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 xml:space="preserve"> i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zamka bezpieczeństwa,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sprawdzania stanu instalacji ochronnej,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regulacji kontaktów bezpieczeństwa, dokładnego dojazdu do przystanku, zamykania drzwi przystankowych, nastawień w aparaturze sterowej,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czyszczenia i smarowania elementów dźwigu,</w:t>
      </w:r>
    </w:p>
    <w:p w:rsidR="00136A08" w:rsidRPr="00A74E84" w:rsidRDefault="00136A08" w:rsidP="00DF64D2">
      <w:pPr>
        <w:widowControl w:val="0"/>
        <w:numPr>
          <w:ilvl w:val="0"/>
          <w:numId w:val="8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inny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ch czynności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niezbędnym do prawidłowego funkcjonowania dźwigu.</w:t>
      </w:r>
    </w:p>
    <w:p w:rsidR="00136A08" w:rsidRPr="00A74E84" w:rsidRDefault="00136A08" w:rsidP="00403683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Pełnienie całodobowego pogotowia dźwigowego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 w tym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:</w:t>
      </w:r>
    </w:p>
    <w:p w:rsidR="00136A08" w:rsidRPr="00A74E84" w:rsidRDefault="00DF64D2" w:rsidP="00DF64D2">
      <w:pPr>
        <w:widowControl w:val="0"/>
        <w:numPr>
          <w:ilvl w:val="0"/>
          <w:numId w:val="9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u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wolnienie uwięzionych pasażerów z kabiny dźwigu w czasie nie</w:t>
      </w:r>
      <w:r w:rsidRPr="00A74E84">
        <w:rPr>
          <w:rFonts w:ascii="Arial" w:eastAsia="Lucida Sans Unicode" w:hAnsi="Arial" w:cs="Arial"/>
          <w:kern w:val="1"/>
          <w:sz w:val="24"/>
          <w:szCs w:val="24"/>
        </w:rPr>
        <w:t> 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dłuższym niż </w:t>
      </w:r>
      <w:r w:rsidR="00136A08" w:rsidRPr="00A74E84">
        <w:rPr>
          <w:rFonts w:ascii="Arial" w:eastAsia="Lucida Sans Unicode" w:hAnsi="Arial" w:cs="Arial"/>
          <w:b/>
          <w:kern w:val="1"/>
          <w:sz w:val="24"/>
          <w:szCs w:val="24"/>
        </w:rPr>
        <w:t>1 godzina o chwili zgłoszenia telefonicznego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,</w:t>
      </w:r>
    </w:p>
    <w:p w:rsidR="00136A08" w:rsidRPr="00A74E84" w:rsidRDefault="00DF64D2" w:rsidP="00DF64D2">
      <w:pPr>
        <w:widowControl w:val="0"/>
        <w:numPr>
          <w:ilvl w:val="0"/>
          <w:numId w:val="9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p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rzyjazd na wezwanie w przypadku awarii urządzenia dźwigowego maksymalnie </w:t>
      </w:r>
      <w:r w:rsidR="00136A08" w:rsidRPr="00A74E84">
        <w:rPr>
          <w:rFonts w:ascii="Arial" w:eastAsia="Lucida Sans Unicode" w:hAnsi="Arial" w:cs="Arial"/>
          <w:b/>
          <w:kern w:val="1"/>
          <w:sz w:val="24"/>
          <w:szCs w:val="24"/>
        </w:rPr>
        <w:t>do 3 godzin od chwili zgłoszenia telefonicznego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,</w:t>
      </w:r>
    </w:p>
    <w:p w:rsidR="00136A08" w:rsidRPr="00A74E84" w:rsidRDefault="00DF64D2" w:rsidP="00DF64D2">
      <w:pPr>
        <w:widowControl w:val="0"/>
        <w:numPr>
          <w:ilvl w:val="0"/>
          <w:numId w:val="9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u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suwanie na bieżąco usterek i nieprawidłowości w działaniu urządzeń dźwigowych polegających na naprawie lub wymianie uszkodzonych 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 xml:space="preserve">drobnych 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części 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(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przyciski, żarówki sygnalizacyjne, świetlówki, bezpieczniki, wkładki</w:t>
      </w:r>
      <w:r w:rsidR="00A14FDB" w:rsidRPr="00A74E84">
        <w:rPr>
          <w:rFonts w:ascii="Arial" w:eastAsia="Lucida Sans Unicode" w:hAnsi="Arial" w:cs="Arial"/>
          <w:kern w:val="1"/>
          <w:sz w:val="24"/>
          <w:szCs w:val="24"/>
        </w:rPr>
        <w:t xml:space="preserve"> topikowe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, główki, cewki, tuleje gumowe, nakrętki, śruby, wkręt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y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, zawleczki, zatrzaski, szyby, ramki, listwy, taśmy izolacyjne, oleje, smary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)</w:t>
      </w:r>
      <w:r w:rsidR="00136A08" w:rsidRPr="00A74E84">
        <w:rPr>
          <w:rFonts w:ascii="Arial" w:eastAsia="Lucida Sans Unicode" w:hAnsi="Arial" w:cs="Arial"/>
          <w:kern w:val="1"/>
          <w:sz w:val="24"/>
          <w:szCs w:val="24"/>
        </w:rPr>
        <w:t>.</w:t>
      </w:r>
    </w:p>
    <w:p w:rsidR="00136A08" w:rsidRPr="00403683" w:rsidRDefault="00136A08" w:rsidP="00403683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A74E84">
        <w:rPr>
          <w:rFonts w:ascii="Arial" w:eastAsia="Lucida Sans Unicode" w:hAnsi="Arial" w:cs="Arial"/>
          <w:kern w:val="1"/>
          <w:sz w:val="24"/>
          <w:szCs w:val="24"/>
        </w:rPr>
        <w:t>Wykonanie pomiarów ochronnych –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Wykonawca przejmuje obowiązek wykonywania pomiarów elektrycznych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 w tym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: rezystancji izolacji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skuteczności ochrony przeciwpo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rażenio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wej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 xml:space="preserve"> oraz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instalacji elektrycznej urządzeń dźwigowych</w:t>
      </w:r>
      <w:r w:rsidR="001652BA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w</w:t>
      </w:r>
      <w:r w:rsidR="00DF64D2">
        <w:rPr>
          <w:rFonts w:ascii="Arial" w:eastAsia="Lucida Sans Unicode" w:hAnsi="Arial" w:cs="Arial"/>
          <w:kern w:val="1"/>
          <w:sz w:val="24"/>
          <w:szCs w:val="24"/>
        </w:rPr>
        <w:t> 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terminach określonych przepisami Urzędu Dozoru Technicznego.</w:t>
      </w:r>
    </w:p>
    <w:p w:rsidR="00136A08" w:rsidRPr="00403683" w:rsidRDefault="00136A08" w:rsidP="00403683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Wykonywanie czynności polegającej na odtworzeniu i rejestracji przebiegu eksploatacji urządzeń, tzw. Resurs, poświadczonych protokołem, który należy przedstawić podczas rewizji dokonywanej przez inspektora UDT. </w:t>
      </w:r>
    </w:p>
    <w:p w:rsidR="00136A08" w:rsidRPr="00403683" w:rsidRDefault="00136A08" w:rsidP="00403683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t>Przygotowanie urządzeń dźwigowych</w:t>
      </w:r>
      <w:r w:rsidR="00436794"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do rewizji oraz zapewnienia asysty uprawnionego konserwatora przy corocznym serwisie UDT w wyznaczonych terminach.</w:t>
      </w:r>
    </w:p>
    <w:p w:rsidR="00136A08" w:rsidRPr="00403683" w:rsidRDefault="00136A08" w:rsidP="00403683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t>Sprawdzenie zgodnie z instrukcjami obsługi urządzeń dźwigowych</w:t>
      </w:r>
      <w:r w:rsidR="00DB193E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nie rzadziej niż jeden raz w miesiącu</w:t>
      </w:r>
      <w:r w:rsidR="00DB193E"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 xml:space="preserve"> stanu:</w:t>
      </w:r>
    </w:p>
    <w:p w:rsidR="00136A08" w:rsidRPr="00403683" w:rsidRDefault="00136A08" w:rsidP="00DF64D2">
      <w:pPr>
        <w:widowControl w:val="0"/>
        <w:numPr>
          <w:ilvl w:val="0"/>
          <w:numId w:val="10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t>bezpieczeństwa użytkowania urządzenia,</w:t>
      </w:r>
    </w:p>
    <w:p w:rsidR="00136A08" w:rsidRPr="00403683" w:rsidRDefault="00136A08" w:rsidP="00DF64D2">
      <w:pPr>
        <w:widowControl w:val="0"/>
        <w:numPr>
          <w:ilvl w:val="0"/>
          <w:numId w:val="10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t>konstrukcji nośnej, w szczególności połączeń spawanych, nitowanych</w:t>
      </w:r>
      <w:r w:rsidR="00DF64D2">
        <w:rPr>
          <w:rFonts w:ascii="Arial" w:eastAsia="Lucida Sans Unicode" w:hAnsi="Arial" w:cs="Arial"/>
          <w:kern w:val="1"/>
          <w:sz w:val="24"/>
          <w:szCs w:val="24"/>
        </w:rPr>
        <w:t xml:space="preserve"> </w:t>
      </w:r>
      <w:r w:rsidR="008C51CD" w:rsidRPr="00403683">
        <w:rPr>
          <w:rFonts w:ascii="Arial" w:eastAsia="Lucida Sans Unicode" w:hAnsi="Arial" w:cs="Arial"/>
          <w:kern w:val="1"/>
          <w:sz w:val="24"/>
          <w:szCs w:val="24"/>
        </w:rPr>
        <w:t>i</w:t>
      </w:r>
      <w:r w:rsidR="00DF64D2">
        <w:rPr>
          <w:rFonts w:ascii="Arial" w:eastAsia="Lucida Sans Unicode" w:hAnsi="Arial" w:cs="Arial"/>
          <w:kern w:val="1"/>
          <w:sz w:val="24"/>
          <w:szCs w:val="24"/>
        </w:rPr>
        <w:t> 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rozłącznych,</w:t>
      </w:r>
    </w:p>
    <w:p w:rsidR="00136A08" w:rsidRPr="00403683" w:rsidRDefault="00136A08" w:rsidP="00DF64D2">
      <w:pPr>
        <w:widowControl w:val="0"/>
        <w:numPr>
          <w:ilvl w:val="0"/>
          <w:numId w:val="10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kern w:val="1"/>
          <w:sz w:val="24"/>
          <w:szCs w:val="24"/>
        </w:rPr>
        <w:lastRenderedPageBreak/>
        <w:t>toru jezdnego,</w:t>
      </w:r>
    </w:p>
    <w:p w:rsidR="00136A08" w:rsidRPr="00403683" w:rsidRDefault="00136A08" w:rsidP="00DF64D2">
      <w:pPr>
        <w:widowControl w:val="0"/>
        <w:numPr>
          <w:ilvl w:val="0"/>
          <w:numId w:val="10"/>
        </w:numPr>
        <w:suppressAutoHyphens/>
        <w:spacing w:after="0" w:line="360" w:lineRule="auto"/>
        <w:ind w:left="1134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  <w:r w:rsidRPr="000B089C">
        <w:rPr>
          <w:rFonts w:ascii="Arial" w:eastAsia="Lucida Sans Unicode" w:hAnsi="Arial" w:cs="Arial"/>
          <w:kern w:val="1"/>
          <w:sz w:val="24"/>
          <w:szCs w:val="24"/>
        </w:rPr>
        <w:t>instalacji ochronnej przeciwporażeniowej</w:t>
      </w:r>
      <w:r w:rsidR="00606717" w:rsidRPr="000B089C">
        <w:rPr>
          <w:rFonts w:ascii="Arial" w:eastAsia="Lucida Sans Unicode" w:hAnsi="Arial" w:cs="Arial"/>
          <w:kern w:val="1"/>
          <w:sz w:val="24"/>
          <w:szCs w:val="24"/>
        </w:rPr>
        <w:t xml:space="preserve"> i</w:t>
      </w:r>
      <w:r w:rsidRPr="000B089C">
        <w:rPr>
          <w:rFonts w:ascii="Arial" w:eastAsia="Lucida Sans Unicode" w:hAnsi="Arial" w:cs="Arial"/>
          <w:kern w:val="1"/>
          <w:sz w:val="24"/>
          <w:szCs w:val="24"/>
        </w:rPr>
        <w:t xml:space="preserve"> zasilającej</w:t>
      </w:r>
      <w:r w:rsidRPr="00403683">
        <w:rPr>
          <w:rFonts w:ascii="Arial" w:eastAsia="Lucida Sans Unicode" w:hAnsi="Arial" w:cs="Arial"/>
          <w:kern w:val="1"/>
          <w:sz w:val="24"/>
          <w:szCs w:val="24"/>
        </w:rPr>
        <w:t>.</w:t>
      </w:r>
    </w:p>
    <w:p w:rsidR="008C51CD" w:rsidRPr="00403683" w:rsidRDefault="008C51CD" w:rsidP="00403683">
      <w:pPr>
        <w:widowControl w:val="0"/>
        <w:tabs>
          <w:tab w:val="left" w:pos="993"/>
        </w:tabs>
        <w:suppressAutoHyphens/>
        <w:spacing w:after="0" w:line="36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</w:rPr>
      </w:pPr>
    </w:p>
    <w:p w:rsidR="00871DA0" w:rsidRPr="003158A4" w:rsidRDefault="008C51CD" w:rsidP="003158A4">
      <w:pPr>
        <w:pStyle w:val="Akapitzlist"/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b/>
          <w:kern w:val="1"/>
          <w:sz w:val="24"/>
          <w:szCs w:val="24"/>
        </w:rPr>
      </w:pPr>
      <w:r w:rsidRPr="00403683">
        <w:rPr>
          <w:rFonts w:ascii="Arial" w:eastAsia="Lucida Sans Unicode" w:hAnsi="Arial" w:cs="Arial"/>
          <w:b/>
          <w:kern w:val="1"/>
          <w:sz w:val="24"/>
          <w:szCs w:val="24"/>
        </w:rPr>
        <w:t>Parametry techniczne urządzeń dźwigowych i platform dla osób niepełnosprawnych</w:t>
      </w:r>
      <w:r w:rsidR="000F5DC4" w:rsidRPr="00403683">
        <w:rPr>
          <w:rFonts w:ascii="Arial" w:eastAsia="Lucida Sans Unicode" w:hAnsi="Arial" w:cs="Arial"/>
          <w:b/>
          <w:kern w:val="1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numPr>
                <w:ilvl w:val="0"/>
                <w:numId w:val="7"/>
              </w:num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OPIS TECHNICZNY DŹWIGU – WYDZIAŁ BUDOWNICTWA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PW08/10-19 KONE MonoSpace 500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Akademicka 3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 regulowany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N3104000954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43009688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630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Dojście do maszynowni</w:t>
            </w:r>
          </w:p>
        </w:tc>
        <w:tc>
          <w:tcPr>
            <w:tcW w:w="4531" w:type="dxa"/>
          </w:tcPr>
          <w:p w:rsidR="000F5DC4" w:rsidRPr="00403683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Dźwig nie posiada pomieszczenia maszynowni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12,61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Liczba dojść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Sterowanie</w:t>
            </w:r>
          </w:p>
        </w:tc>
        <w:tc>
          <w:tcPr>
            <w:tcW w:w="4531" w:type="dxa"/>
          </w:tcPr>
          <w:p w:rsidR="000F5DC4" w:rsidRPr="00403683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LCE zgodnie z nr. 0350197869 mikroprocesorowe, zbiorcze jednokierunkowe „dół”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kompletnej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613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897 kg</w:t>
            </w:r>
          </w:p>
        </w:tc>
      </w:tr>
    </w:tbl>
    <w:p w:rsidR="00871DA0" w:rsidRPr="00403683" w:rsidRDefault="00871DA0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E22F91" w:rsidTr="00EF181D">
        <w:trPr>
          <w:cantSplit/>
        </w:trPr>
        <w:tc>
          <w:tcPr>
            <w:tcW w:w="9062" w:type="dxa"/>
            <w:gridSpan w:val="2"/>
          </w:tcPr>
          <w:p w:rsidR="000F5DC4" w:rsidRPr="00E22F91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2F91">
              <w:rPr>
                <w:rFonts w:ascii="Arial" w:hAnsi="Arial" w:cs="Arial"/>
                <w:b/>
                <w:sz w:val="24"/>
                <w:szCs w:val="24"/>
              </w:rPr>
              <w:t>2. OPIS TECHNICZNY DŹWIGU – WYDZIAŁ ZARZĄDZANIA</w:t>
            </w:r>
          </w:p>
        </w:tc>
      </w:tr>
      <w:tr w:rsidR="000F5DC4" w:rsidRPr="00E22F91" w:rsidTr="00EF181D">
        <w:trPr>
          <w:cantSplit/>
        </w:trPr>
        <w:tc>
          <w:tcPr>
            <w:tcW w:w="4531" w:type="dxa"/>
          </w:tcPr>
          <w:p w:rsidR="000F5DC4" w:rsidRPr="00E22F91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22F91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E22F91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F91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Częstochowa, ul. Armii Krajowej 19 B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2002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Bezpośredni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N3104000485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228097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lastRenderedPageBreak/>
              <w:t>Rodzaj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630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0,63 m/s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17,50 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575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napędu drzwi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95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985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Nad szybem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Dojście do maszynowni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Bezpośrednie, bezpieczne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 grupie zbiorcze góra/dół</w:t>
            </w:r>
          </w:p>
        </w:tc>
      </w:tr>
    </w:tbl>
    <w:p w:rsidR="000F5DC4" w:rsidRPr="00871DA0" w:rsidRDefault="000F5DC4" w:rsidP="00403683">
      <w:pPr>
        <w:tabs>
          <w:tab w:val="left" w:pos="1068"/>
        </w:tabs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871DA0" w:rsidTr="00EF181D">
        <w:trPr>
          <w:cantSplit/>
        </w:trPr>
        <w:tc>
          <w:tcPr>
            <w:tcW w:w="9062" w:type="dxa"/>
            <w:gridSpan w:val="2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DA0">
              <w:rPr>
                <w:rFonts w:ascii="Arial" w:hAnsi="Arial" w:cs="Arial"/>
                <w:b/>
                <w:sz w:val="24"/>
                <w:szCs w:val="24"/>
              </w:rPr>
              <w:t>3. OPIS TECHNICZNY DŹWIGU – WYDZIAŁ ZARZĄDZANIA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Częstochowa, ul. Armii Krajowej 19 B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2002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Bezpośredni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Nr ewidencyjny UDT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N3104000486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228096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630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0,63 m/s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17,50 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575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napędu drzwi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95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985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Powierzchnia kabiny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1,57 m</w:t>
            </w:r>
            <w:r w:rsidRPr="00871DA0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Nad szybem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 grupie zbiorcze góra/dół</w:t>
            </w:r>
          </w:p>
        </w:tc>
      </w:tr>
    </w:tbl>
    <w:p w:rsidR="000F5DC4" w:rsidRPr="00871DA0" w:rsidRDefault="000F5DC4" w:rsidP="00403683">
      <w:pPr>
        <w:tabs>
          <w:tab w:val="left" w:pos="912"/>
        </w:tabs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871DA0" w:rsidTr="00EF181D">
        <w:trPr>
          <w:cantSplit/>
        </w:trPr>
        <w:tc>
          <w:tcPr>
            <w:tcW w:w="9062" w:type="dxa"/>
            <w:gridSpan w:val="2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DA0">
              <w:rPr>
                <w:rFonts w:ascii="Arial" w:hAnsi="Arial" w:cs="Arial"/>
                <w:b/>
                <w:sz w:val="24"/>
                <w:szCs w:val="24"/>
              </w:rPr>
              <w:lastRenderedPageBreak/>
              <w:t>4. OPIS TECHNICZNY DŹWIGU – WI</w:t>
            </w:r>
            <w:r w:rsidR="00752D99">
              <w:rPr>
                <w:rFonts w:ascii="Arial" w:hAnsi="Arial" w:cs="Arial"/>
                <w:b/>
                <w:sz w:val="24"/>
                <w:szCs w:val="24"/>
              </w:rPr>
              <w:t>iSI / WIM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DELTA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Częstochowa, ul. Dąbrowskiego 73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F211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napędu</w:t>
            </w:r>
          </w:p>
        </w:tc>
        <w:tc>
          <w:tcPr>
            <w:tcW w:w="4531" w:type="dxa"/>
          </w:tcPr>
          <w:p w:rsidR="000F5DC4" w:rsidRPr="00871DA0" w:rsidRDefault="000F5DC4" w:rsidP="00F2118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Silnik elektryczny zamontowany na platformie zasilany akumulatorami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N3004000250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SP4885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F211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871DA0" w:rsidRDefault="000F5DC4" w:rsidP="00F2118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 xml:space="preserve">Urządzenie do przemieszczania osób </w:t>
            </w:r>
            <w:r w:rsidR="00D12CE6" w:rsidRPr="00631868">
              <w:rPr>
                <w:rFonts w:ascii="Arial" w:hAnsi="Arial" w:cs="Arial"/>
                <w:sz w:val="24"/>
                <w:szCs w:val="24"/>
              </w:rPr>
              <w:t>z </w:t>
            </w:r>
            <w:r w:rsidRPr="00631868">
              <w:rPr>
                <w:rFonts w:ascii="Arial" w:hAnsi="Arial" w:cs="Arial"/>
                <w:sz w:val="24"/>
                <w:szCs w:val="24"/>
              </w:rPr>
              <w:t>niepełnosprawn</w:t>
            </w:r>
            <w:r w:rsidR="00D12CE6" w:rsidRPr="00631868">
              <w:rPr>
                <w:rFonts w:ascii="Arial" w:hAnsi="Arial" w:cs="Arial"/>
                <w:sz w:val="24"/>
                <w:szCs w:val="24"/>
              </w:rPr>
              <w:t>ościami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225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Wymiar platformy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750x850 mm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platformy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Rozkładana manualnie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0,1 m/s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0,3 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Długość toru jazdy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1,235 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Tor jazdy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Prosty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Kąt nachylenia toru jazdy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28-35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Sposób montażu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Szyna montowana do ściany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Drzwi szybowe</w:t>
            </w:r>
          </w:p>
        </w:tc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3 szt. </w:t>
            </w:r>
            <w:r w:rsidR="00907178">
              <w:rPr>
                <w:rFonts w:ascii="Arial" w:hAnsi="Arial" w:cs="Arial"/>
                <w:sz w:val="24"/>
                <w:szCs w:val="24"/>
              </w:rPr>
              <w:t>d</w:t>
            </w:r>
            <w:r w:rsidRPr="00871DA0">
              <w:rPr>
                <w:rFonts w:ascii="Arial" w:hAnsi="Arial" w:cs="Arial"/>
                <w:sz w:val="24"/>
                <w:szCs w:val="24"/>
              </w:rPr>
              <w:t>rzwi wychylne, ręcznie otwierane, panoramiczne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sterowania</w:t>
            </w:r>
          </w:p>
        </w:tc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>Przyciski sterowania góra dół, przycisk ALARM oraz STOP umieszczone na pokrywie platformy</w:t>
            </w:r>
          </w:p>
        </w:tc>
      </w:tr>
    </w:tbl>
    <w:p w:rsidR="000F5DC4" w:rsidRPr="00871DA0" w:rsidRDefault="000F5DC4" w:rsidP="00403683">
      <w:pPr>
        <w:tabs>
          <w:tab w:val="left" w:pos="912"/>
        </w:tabs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871DA0" w:rsidTr="00EF181D">
        <w:trPr>
          <w:cantSplit/>
        </w:trPr>
        <w:tc>
          <w:tcPr>
            <w:tcW w:w="9062" w:type="dxa"/>
            <w:gridSpan w:val="2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DA0">
              <w:rPr>
                <w:rFonts w:ascii="Arial" w:hAnsi="Arial" w:cs="Arial"/>
                <w:b/>
                <w:sz w:val="24"/>
                <w:szCs w:val="24"/>
              </w:rPr>
              <w:t xml:space="preserve">5. OPIS TECHNICZNY DŹWIGU – </w:t>
            </w:r>
            <w:r w:rsidR="00752D99" w:rsidRPr="00871DA0">
              <w:rPr>
                <w:rFonts w:ascii="Arial" w:hAnsi="Arial" w:cs="Arial"/>
                <w:b/>
                <w:sz w:val="24"/>
                <w:szCs w:val="24"/>
              </w:rPr>
              <w:t>WI</w:t>
            </w:r>
            <w:r w:rsidR="00752D99">
              <w:rPr>
                <w:rFonts w:ascii="Arial" w:hAnsi="Arial" w:cs="Arial"/>
                <w:b/>
                <w:sz w:val="24"/>
                <w:szCs w:val="24"/>
              </w:rPr>
              <w:t>iSI / WIM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E07(HD)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Częstochowa, ul. Dąbrowskiego 73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napędu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hydrauliczny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ewidencyjny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N3004000246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04963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 xml:space="preserve">Urządzenie do przemieszczania osób </w:t>
            </w:r>
            <w:r w:rsidR="003F6AAF" w:rsidRPr="00631868">
              <w:rPr>
                <w:rFonts w:ascii="Arial" w:hAnsi="Arial" w:cs="Arial"/>
                <w:sz w:val="24"/>
                <w:szCs w:val="24"/>
              </w:rPr>
              <w:t>z </w:t>
            </w:r>
            <w:r w:rsidRPr="00631868">
              <w:rPr>
                <w:rFonts w:ascii="Arial" w:hAnsi="Arial" w:cs="Arial"/>
                <w:sz w:val="24"/>
                <w:szCs w:val="24"/>
              </w:rPr>
              <w:t>niepełnosprawn</w:t>
            </w:r>
            <w:r w:rsidR="003F6AAF" w:rsidRPr="00631868">
              <w:rPr>
                <w:rFonts w:ascii="Arial" w:hAnsi="Arial" w:cs="Arial"/>
                <w:sz w:val="24"/>
                <w:szCs w:val="24"/>
              </w:rPr>
              <w:t>ościami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lastRenderedPageBreak/>
              <w:t>Udźwig nominalny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400 kg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Wymiar platformy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1400x1100 mm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0,15 m/s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8 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Wymiar szybu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1550mmx1655mm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nadszybia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2300 mm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Podszybie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140 mm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Dojścia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3 przystanki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Drzwi kabinowe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brak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Drzwi szybowe</w:t>
            </w:r>
          </w:p>
        </w:tc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3 szt. </w:t>
            </w:r>
            <w:r w:rsidR="00907178">
              <w:rPr>
                <w:rFonts w:ascii="Arial" w:hAnsi="Arial" w:cs="Arial"/>
                <w:sz w:val="24"/>
                <w:szCs w:val="24"/>
              </w:rPr>
              <w:t>d</w:t>
            </w:r>
            <w:r w:rsidRPr="00871DA0">
              <w:rPr>
                <w:rFonts w:ascii="Arial" w:hAnsi="Arial" w:cs="Arial"/>
                <w:sz w:val="24"/>
                <w:szCs w:val="24"/>
              </w:rPr>
              <w:t>rzwi wychylne, ręcznie otwierane, panoramiczne</w:t>
            </w:r>
          </w:p>
        </w:tc>
      </w:tr>
      <w:tr w:rsidR="000F5DC4" w:rsidRPr="00871DA0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sterowania</w:t>
            </w:r>
          </w:p>
        </w:tc>
        <w:tc>
          <w:tcPr>
            <w:tcW w:w="4531" w:type="dxa"/>
          </w:tcPr>
          <w:p w:rsidR="000F5DC4" w:rsidRPr="00871DA0" w:rsidRDefault="000F5DC4" w:rsidP="00907178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Przyciski sterujące wciśnięte przez cały czas jazdy</w:t>
            </w:r>
          </w:p>
        </w:tc>
      </w:tr>
    </w:tbl>
    <w:p w:rsidR="000F5DC4" w:rsidRPr="00403683" w:rsidRDefault="000F5DC4" w:rsidP="00403683">
      <w:pPr>
        <w:tabs>
          <w:tab w:val="left" w:pos="912"/>
        </w:tabs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71DA0">
              <w:rPr>
                <w:rFonts w:ascii="Arial" w:hAnsi="Arial" w:cs="Arial"/>
                <w:b/>
                <w:sz w:val="24"/>
                <w:szCs w:val="24"/>
              </w:rPr>
              <w:t>6. OPIS TECHNICZNY DŹWIGU – WIM</w:t>
            </w:r>
            <w:r w:rsidR="00661898">
              <w:rPr>
                <w:rFonts w:ascii="Arial" w:hAnsi="Arial" w:cs="Arial"/>
                <w:b/>
                <w:sz w:val="24"/>
                <w:szCs w:val="24"/>
              </w:rPr>
              <w:t xml:space="preserve"> / WIiSI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Z napędem hydraulicznym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Częstochowa, </w:t>
            </w:r>
            <w:r w:rsidR="00EE5092">
              <w:rPr>
                <w:rFonts w:ascii="Arial" w:hAnsi="Arial" w:cs="Arial"/>
                <w:sz w:val="24"/>
                <w:szCs w:val="24"/>
              </w:rPr>
              <w:t>a</w:t>
            </w:r>
            <w:r w:rsidRPr="00871DA0">
              <w:rPr>
                <w:rFonts w:ascii="Arial" w:hAnsi="Arial" w:cs="Arial"/>
                <w:sz w:val="24"/>
                <w:szCs w:val="24"/>
              </w:rPr>
              <w:t>l</w:t>
            </w:r>
            <w:r w:rsidRPr="00EE509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E5092" w:rsidRPr="00EE5092">
              <w:rPr>
                <w:rFonts w:ascii="Arial" w:hAnsi="Arial" w:cs="Arial"/>
                <w:sz w:val="24"/>
                <w:szCs w:val="24"/>
              </w:rPr>
              <w:t>Armii Krajowej</w:t>
            </w:r>
            <w:r w:rsidRPr="00EE50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1DA0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Bezpośredni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N3104000789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205/2012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630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0,42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11,55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700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dolne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907178">
            <w:pPr>
              <w:spacing w:line="360" w:lineRule="auto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1DA0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4/4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871DA0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DA0">
              <w:rPr>
                <w:rFonts w:ascii="Arial" w:hAnsi="Arial" w:cs="Arial"/>
                <w:sz w:val="24"/>
                <w:szCs w:val="24"/>
              </w:rPr>
              <w:t>W grupie zbiorcze góra/dół</w:t>
            </w:r>
          </w:p>
        </w:tc>
      </w:tr>
    </w:tbl>
    <w:p w:rsidR="000F5DC4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p w:rsidR="00F2118B" w:rsidRDefault="00F2118B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p w:rsidR="00F2118B" w:rsidRPr="00403683" w:rsidRDefault="00F2118B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lastRenderedPageBreak/>
              <w:t>7. OPIS TECHNICZNY DŹWIGU – WYDZIAŁ 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Armii Krajowej 17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Bezpośredni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N3104000847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237/2014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1200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17,51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 1100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brak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dwukierunkowe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8. OPIS TECHNICZNY DŹWIGU – WIPiTM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 napędem elektrycznym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Armii Krajowej 19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N3104000871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249/M/2015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1650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17,51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2225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górne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lastRenderedPageBreak/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6/6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dwukierunkowe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9. OPIS TECHNICZNY DŹWIGU – WIPiTM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MJE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Armii Krajowej 19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1976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3104010488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23878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>Towarowo-osobowy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1600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0,5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17,51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1300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2100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górne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5/5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Przyciski wewnętrzne</w:t>
            </w:r>
          </w:p>
        </w:tc>
      </w:tr>
    </w:tbl>
    <w:p w:rsidR="00403683" w:rsidRPr="00403683" w:rsidRDefault="00403683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10. OPIS TECHNICZNY DŹWIGU – BIBLIOTEKA</w:t>
            </w:r>
            <w:r w:rsidR="00661898">
              <w:rPr>
                <w:rFonts w:ascii="Arial" w:hAnsi="Arial" w:cs="Arial"/>
                <w:b/>
                <w:sz w:val="24"/>
                <w:szCs w:val="24"/>
              </w:rPr>
              <w:t xml:space="preserve"> / WIiSI (KSI)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Armii Krajowej 36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GMV-GLB</w:t>
            </w:r>
          </w:p>
        </w:tc>
      </w:tr>
      <w:tr w:rsidR="00661898" w:rsidRPr="00403683" w:rsidTr="00EF181D">
        <w:trPr>
          <w:cantSplit/>
        </w:trPr>
        <w:tc>
          <w:tcPr>
            <w:tcW w:w="4531" w:type="dxa"/>
          </w:tcPr>
          <w:p w:rsidR="00661898" w:rsidRPr="00403683" w:rsidRDefault="00661898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661898" w:rsidRPr="00403683" w:rsidRDefault="00661898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N3104000606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Z8269ELT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1025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lastRenderedPageBreak/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13,85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 381kg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drzwi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75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przeciwwagi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1286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 nadszybiu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10/10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dwukierunkowe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11. OPIS TECHNICZNY DŹWIGU – BIBLIOTEKA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Armii Krajowej 36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1998 (modernizacja)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GMV-GLB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N3104000472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59750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>Towarowy - mały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0,5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9,45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Ciężar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 100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Ciężar przeciwwagi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149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Wymiary wewnętrzne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600x750x800 mm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brak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4/4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drzwi przystankowych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gilotynowe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Sterowanie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Elektryczne, przyciskowe, zewnętrzne</w:t>
            </w:r>
          </w:p>
        </w:tc>
      </w:tr>
    </w:tbl>
    <w:p w:rsidR="00CC4C68" w:rsidRPr="00403683" w:rsidRDefault="00CC4C68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12. OPIS TECHNICZNY DŹWIGU – DS. HERKULES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Sowińskiego 40/48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lastRenderedPageBreak/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N3104010710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156/M/2010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13. OPIS TECHNICZNY DŹWIGU – DS. HERKULES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Sowińskiego 40/48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N3104010711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155/M/2010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14. OPIS TECHNICZNY DŹWIGU – DS. HERKULES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Sowińskiego 40/48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lastRenderedPageBreak/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N3104000717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154/M/2010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15. OPIS TECHNICZNY DŹWIGU – DS. MALUCH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Dekabrystów 26/30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N3104000604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99/M/2008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0F5DC4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p w:rsidR="001D4997" w:rsidRPr="00403683" w:rsidRDefault="001D4997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lastRenderedPageBreak/>
              <w:t>16. OPIS TECHNICZNY DŹWIGU – DS. MALUCH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Dekabrystów 26/30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N3104000608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100/M/2008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403683" w:rsidRPr="00403683" w:rsidRDefault="00403683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17. OPIS TECHNICZNY DŹWIGU – DS. MALUCH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Elektryczny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Dekabrystów 26/30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Napęd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linowy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N3104000609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101/M/2008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Osobowy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Ilość osób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kabiny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520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Lokalizacja maszynowni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górna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Liczba przystanków</w:t>
            </w:r>
            <w:r w:rsidR="009071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3683">
              <w:rPr>
                <w:rFonts w:ascii="Arial" w:hAnsi="Arial" w:cs="Arial"/>
                <w:sz w:val="24"/>
                <w:szCs w:val="24"/>
              </w:rPr>
              <w:t>/ drzwi szybowych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11/11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lastRenderedPageBreak/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Zbiorcze jednokierunkowe</w:t>
            </w:r>
          </w:p>
        </w:tc>
      </w:tr>
    </w:tbl>
    <w:p w:rsidR="000F5DC4" w:rsidRPr="00403683" w:rsidRDefault="000F5DC4" w:rsidP="0040368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5DC4" w:rsidRPr="00403683" w:rsidTr="00EF181D">
        <w:trPr>
          <w:cantSplit/>
        </w:trPr>
        <w:tc>
          <w:tcPr>
            <w:tcW w:w="9062" w:type="dxa"/>
            <w:gridSpan w:val="2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3683">
              <w:rPr>
                <w:rFonts w:ascii="Arial" w:hAnsi="Arial" w:cs="Arial"/>
                <w:b/>
                <w:sz w:val="24"/>
                <w:szCs w:val="24"/>
              </w:rPr>
              <w:t>18. OPIS TECHNICZNY DŹWIGU – DS. MALUCH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Typ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T100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Lokalizacja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Częstochowa, ul. Dekabrystów 26/30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Rok budowy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Elementy nośne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>6 rolek stalowych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ewidencyjny UDT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N3004000087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Nr fabryczny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KL-00396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F2118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Rodzaj dźwigu</w:t>
            </w:r>
          </w:p>
        </w:tc>
        <w:tc>
          <w:tcPr>
            <w:tcW w:w="4531" w:type="dxa"/>
          </w:tcPr>
          <w:p w:rsidR="000F5DC4" w:rsidRPr="00403683" w:rsidRDefault="000F5DC4" w:rsidP="00F2118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868">
              <w:rPr>
                <w:rFonts w:ascii="Arial" w:hAnsi="Arial" w:cs="Arial"/>
                <w:sz w:val="24"/>
                <w:szCs w:val="24"/>
              </w:rPr>
              <w:t xml:space="preserve">Urządzenie do przemieszczania osób </w:t>
            </w:r>
            <w:r w:rsidR="003F6AAF" w:rsidRPr="00631868">
              <w:rPr>
                <w:rFonts w:ascii="Arial" w:hAnsi="Arial" w:cs="Arial"/>
                <w:sz w:val="24"/>
                <w:szCs w:val="24"/>
              </w:rPr>
              <w:t>z </w:t>
            </w:r>
            <w:r w:rsidRPr="00631868">
              <w:rPr>
                <w:rFonts w:ascii="Arial" w:hAnsi="Arial" w:cs="Arial"/>
                <w:sz w:val="24"/>
                <w:szCs w:val="24"/>
              </w:rPr>
              <w:t>niepełnosprawn</w:t>
            </w:r>
            <w:r w:rsidR="003F6AAF" w:rsidRPr="00631868">
              <w:rPr>
                <w:rFonts w:ascii="Arial" w:hAnsi="Arial" w:cs="Arial"/>
                <w:sz w:val="24"/>
                <w:szCs w:val="24"/>
              </w:rPr>
              <w:t>ościami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Udźwig nominalny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300 (1 osoba z wózkiem)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Prędkość dźwigu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0,06 m/s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Wysokość podnoszenia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0,635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Masa platformy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185 kg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 xml:space="preserve">Wymiary platformy 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683">
              <w:rPr>
                <w:rFonts w:ascii="Arial" w:hAnsi="Arial" w:cs="Arial"/>
                <w:sz w:val="24"/>
                <w:szCs w:val="24"/>
              </w:rPr>
              <w:t>1,0 m x 0,8 m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>Liczba przystanków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0F5DC4" w:rsidRPr="00403683" w:rsidTr="00EF181D">
        <w:trPr>
          <w:cantSplit/>
        </w:trPr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>Sterownie</w:t>
            </w:r>
          </w:p>
        </w:tc>
        <w:tc>
          <w:tcPr>
            <w:tcW w:w="4531" w:type="dxa"/>
          </w:tcPr>
          <w:p w:rsidR="000F5DC4" w:rsidRPr="00403683" w:rsidRDefault="000F5DC4" w:rsidP="0040368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03683">
              <w:rPr>
                <w:rFonts w:ascii="Arial" w:hAnsi="Arial" w:cs="Arial"/>
                <w:color w:val="000000" w:themeColor="text1"/>
                <w:sz w:val="24"/>
                <w:szCs w:val="24"/>
              </w:rPr>
              <w:t>24V, blokowane kluczykiem</w:t>
            </w:r>
          </w:p>
        </w:tc>
      </w:tr>
    </w:tbl>
    <w:p w:rsidR="000F5DC4" w:rsidRPr="00403683" w:rsidRDefault="000F5DC4" w:rsidP="00403683">
      <w:pPr>
        <w:widowControl w:val="0"/>
        <w:tabs>
          <w:tab w:val="left" w:pos="993"/>
        </w:tabs>
        <w:suppressAutoHyphens/>
        <w:spacing w:after="0" w:line="36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</w:rPr>
      </w:pPr>
    </w:p>
    <w:p w:rsidR="00136A08" w:rsidRPr="00403683" w:rsidRDefault="00136A08" w:rsidP="00403683">
      <w:pPr>
        <w:pStyle w:val="Default"/>
        <w:spacing w:before="30" w:after="30" w:line="360" w:lineRule="auto"/>
        <w:jc w:val="both"/>
        <w:rPr>
          <w:rFonts w:ascii="Arial" w:hAnsi="Arial" w:cs="Arial"/>
          <w:b/>
        </w:rPr>
      </w:pPr>
    </w:p>
    <w:sectPr w:rsidR="00136A08" w:rsidRPr="00403683" w:rsidSect="00631868">
      <w:footerReference w:type="default" r:id="rId8"/>
      <w:pgSz w:w="11906" w:h="16838"/>
      <w:pgMar w:top="1361" w:right="1418" w:bottom="136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6A" w:rsidRDefault="0045696A" w:rsidP="006D28C6">
      <w:pPr>
        <w:spacing w:after="0" w:line="240" w:lineRule="auto"/>
      </w:pPr>
      <w:r>
        <w:separator/>
      </w:r>
    </w:p>
  </w:endnote>
  <w:endnote w:type="continuationSeparator" w:id="0">
    <w:p w:rsidR="0045696A" w:rsidRDefault="0045696A" w:rsidP="006D2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6291056"/>
      <w:docPartObj>
        <w:docPartGallery w:val="Page Numbers (Bottom of Page)"/>
        <w:docPartUnique/>
      </w:docPartObj>
    </w:sdtPr>
    <w:sdtEndPr/>
    <w:sdtContent>
      <w:p w:rsidR="008739F1" w:rsidRDefault="008739F1" w:rsidP="00A43825">
        <w:pPr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B3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6A" w:rsidRDefault="0045696A" w:rsidP="006D28C6">
      <w:pPr>
        <w:spacing w:after="0" w:line="240" w:lineRule="auto"/>
      </w:pPr>
      <w:r>
        <w:separator/>
      </w:r>
    </w:p>
  </w:footnote>
  <w:footnote w:type="continuationSeparator" w:id="0">
    <w:p w:rsidR="0045696A" w:rsidRDefault="0045696A" w:rsidP="006D2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801"/>
    <w:multiLevelType w:val="hybridMultilevel"/>
    <w:tmpl w:val="2B26D0B4"/>
    <w:lvl w:ilvl="0" w:tplc="95C06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5549"/>
    <w:multiLevelType w:val="hybridMultilevel"/>
    <w:tmpl w:val="23E8C786"/>
    <w:lvl w:ilvl="0" w:tplc="95C06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536A6"/>
    <w:multiLevelType w:val="hybridMultilevel"/>
    <w:tmpl w:val="9656F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94804"/>
    <w:multiLevelType w:val="hybridMultilevel"/>
    <w:tmpl w:val="431ACA6E"/>
    <w:lvl w:ilvl="0" w:tplc="C6FAD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44A25"/>
    <w:multiLevelType w:val="hybridMultilevel"/>
    <w:tmpl w:val="B7DCE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F0E8C"/>
    <w:multiLevelType w:val="hybridMultilevel"/>
    <w:tmpl w:val="78F02E3E"/>
    <w:lvl w:ilvl="0" w:tplc="95C065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2E5283"/>
    <w:multiLevelType w:val="hybridMultilevel"/>
    <w:tmpl w:val="84C6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019DD"/>
    <w:multiLevelType w:val="hybridMultilevel"/>
    <w:tmpl w:val="17A8E9D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134436"/>
    <w:multiLevelType w:val="multilevel"/>
    <w:tmpl w:val="6908DD14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57211EA"/>
    <w:multiLevelType w:val="hybridMultilevel"/>
    <w:tmpl w:val="CC989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6F"/>
    <w:rsid w:val="00014750"/>
    <w:rsid w:val="00015476"/>
    <w:rsid w:val="00016FEC"/>
    <w:rsid w:val="000228B2"/>
    <w:rsid w:val="00036A6B"/>
    <w:rsid w:val="00057BC3"/>
    <w:rsid w:val="00065C56"/>
    <w:rsid w:val="00067E42"/>
    <w:rsid w:val="00073BF0"/>
    <w:rsid w:val="00075E96"/>
    <w:rsid w:val="00091098"/>
    <w:rsid w:val="00092E1A"/>
    <w:rsid w:val="000A10C6"/>
    <w:rsid w:val="000B089C"/>
    <w:rsid w:val="000B3023"/>
    <w:rsid w:val="000B5235"/>
    <w:rsid w:val="000D3AE7"/>
    <w:rsid w:val="000F5DC4"/>
    <w:rsid w:val="0010442B"/>
    <w:rsid w:val="00104E3B"/>
    <w:rsid w:val="00110D6F"/>
    <w:rsid w:val="00112719"/>
    <w:rsid w:val="00113643"/>
    <w:rsid w:val="00115FAD"/>
    <w:rsid w:val="001232BE"/>
    <w:rsid w:val="0012546D"/>
    <w:rsid w:val="00136A08"/>
    <w:rsid w:val="001455A0"/>
    <w:rsid w:val="00161ED9"/>
    <w:rsid w:val="001652BA"/>
    <w:rsid w:val="00182630"/>
    <w:rsid w:val="001969C3"/>
    <w:rsid w:val="001D4997"/>
    <w:rsid w:val="001F0D2D"/>
    <w:rsid w:val="00200D59"/>
    <w:rsid w:val="0020464A"/>
    <w:rsid w:val="002061D5"/>
    <w:rsid w:val="002158D5"/>
    <w:rsid w:val="00231384"/>
    <w:rsid w:val="002420D4"/>
    <w:rsid w:val="00263CEE"/>
    <w:rsid w:val="002731E5"/>
    <w:rsid w:val="002754B0"/>
    <w:rsid w:val="00282674"/>
    <w:rsid w:val="00297AD6"/>
    <w:rsid w:val="002A3AF7"/>
    <w:rsid w:val="002B4291"/>
    <w:rsid w:val="002B6DDA"/>
    <w:rsid w:val="002C496F"/>
    <w:rsid w:val="0030252E"/>
    <w:rsid w:val="00304405"/>
    <w:rsid w:val="0031022C"/>
    <w:rsid w:val="003158A4"/>
    <w:rsid w:val="003414B1"/>
    <w:rsid w:val="003619B4"/>
    <w:rsid w:val="00374F4E"/>
    <w:rsid w:val="003A1DA9"/>
    <w:rsid w:val="003A5A4A"/>
    <w:rsid w:val="003C4D8C"/>
    <w:rsid w:val="003E6E22"/>
    <w:rsid w:val="003F3627"/>
    <w:rsid w:val="003F6AAF"/>
    <w:rsid w:val="00403683"/>
    <w:rsid w:val="004038C1"/>
    <w:rsid w:val="00414DC8"/>
    <w:rsid w:val="00417DCD"/>
    <w:rsid w:val="00436794"/>
    <w:rsid w:val="00442569"/>
    <w:rsid w:val="00446280"/>
    <w:rsid w:val="0045064F"/>
    <w:rsid w:val="0045696A"/>
    <w:rsid w:val="00484AAE"/>
    <w:rsid w:val="00487EC0"/>
    <w:rsid w:val="00494B34"/>
    <w:rsid w:val="004B3FD4"/>
    <w:rsid w:val="004E62EA"/>
    <w:rsid w:val="004F15B1"/>
    <w:rsid w:val="00531B40"/>
    <w:rsid w:val="005427A7"/>
    <w:rsid w:val="00544806"/>
    <w:rsid w:val="00564B52"/>
    <w:rsid w:val="00564D71"/>
    <w:rsid w:val="005827C9"/>
    <w:rsid w:val="005962CE"/>
    <w:rsid w:val="005B259F"/>
    <w:rsid w:val="005C1AA4"/>
    <w:rsid w:val="005C4573"/>
    <w:rsid w:val="005D19A8"/>
    <w:rsid w:val="005D2456"/>
    <w:rsid w:val="005E0917"/>
    <w:rsid w:val="005E4FBE"/>
    <w:rsid w:val="00606717"/>
    <w:rsid w:val="00613EBA"/>
    <w:rsid w:val="006244C9"/>
    <w:rsid w:val="00630619"/>
    <w:rsid w:val="00631868"/>
    <w:rsid w:val="00633B16"/>
    <w:rsid w:val="006505DF"/>
    <w:rsid w:val="00652057"/>
    <w:rsid w:val="0065269F"/>
    <w:rsid w:val="00661898"/>
    <w:rsid w:val="00675689"/>
    <w:rsid w:val="006A5666"/>
    <w:rsid w:val="006C541D"/>
    <w:rsid w:val="006D28C6"/>
    <w:rsid w:val="006E2820"/>
    <w:rsid w:val="006F0555"/>
    <w:rsid w:val="00707792"/>
    <w:rsid w:val="00734EBA"/>
    <w:rsid w:val="00736990"/>
    <w:rsid w:val="00752D99"/>
    <w:rsid w:val="0075319B"/>
    <w:rsid w:val="00760D1D"/>
    <w:rsid w:val="00772860"/>
    <w:rsid w:val="00781B24"/>
    <w:rsid w:val="00790453"/>
    <w:rsid w:val="007926DF"/>
    <w:rsid w:val="007A5C41"/>
    <w:rsid w:val="007D764C"/>
    <w:rsid w:val="0082607E"/>
    <w:rsid w:val="00832B6E"/>
    <w:rsid w:val="0083350C"/>
    <w:rsid w:val="00851E9F"/>
    <w:rsid w:val="00871DA0"/>
    <w:rsid w:val="008739F1"/>
    <w:rsid w:val="008752D5"/>
    <w:rsid w:val="00885171"/>
    <w:rsid w:val="00892460"/>
    <w:rsid w:val="008A75B7"/>
    <w:rsid w:val="008C51CD"/>
    <w:rsid w:val="008D4D20"/>
    <w:rsid w:val="008E0BF6"/>
    <w:rsid w:val="008F2E1E"/>
    <w:rsid w:val="008F57ED"/>
    <w:rsid w:val="008F5C7F"/>
    <w:rsid w:val="00907178"/>
    <w:rsid w:val="00923283"/>
    <w:rsid w:val="00932686"/>
    <w:rsid w:val="00962124"/>
    <w:rsid w:val="00991343"/>
    <w:rsid w:val="009A058E"/>
    <w:rsid w:val="009F1CA2"/>
    <w:rsid w:val="009F1ED9"/>
    <w:rsid w:val="009F7492"/>
    <w:rsid w:val="00A14FDB"/>
    <w:rsid w:val="00A31F62"/>
    <w:rsid w:val="00A33D4D"/>
    <w:rsid w:val="00A37DC8"/>
    <w:rsid w:val="00A43825"/>
    <w:rsid w:val="00A45FB9"/>
    <w:rsid w:val="00A6614E"/>
    <w:rsid w:val="00A74E84"/>
    <w:rsid w:val="00AA50E9"/>
    <w:rsid w:val="00AC5ACD"/>
    <w:rsid w:val="00AC7813"/>
    <w:rsid w:val="00AE17EB"/>
    <w:rsid w:val="00AF1FF5"/>
    <w:rsid w:val="00B34551"/>
    <w:rsid w:val="00B43380"/>
    <w:rsid w:val="00B5566F"/>
    <w:rsid w:val="00B669BD"/>
    <w:rsid w:val="00B73AF7"/>
    <w:rsid w:val="00B767B4"/>
    <w:rsid w:val="00B861B0"/>
    <w:rsid w:val="00BA108E"/>
    <w:rsid w:val="00BC2C67"/>
    <w:rsid w:val="00BD0D9D"/>
    <w:rsid w:val="00BD4326"/>
    <w:rsid w:val="00BE2E12"/>
    <w:rsid w:val="00BE320F"/>
    <w:rsid w:val="00BE4A43"/>
    <w:rsid w:val="00BF6296"/>
    <w:rsid w:val="00C441A8"/>
    <w:rsid w:val="00C6039D"/>
    <w:rsid w:val="00C63CFC"/>
    <w:rsid w:val="00C65851"/>
    <w:rsid w:val="00C718BE"/>
    <w:rsid w:val="00C7713F"/>
    <w:rsid w:val="00C951D7"/>
    <w:rsid w:val="00CA45BB"/>
    <w:rsid w:val="00CB4CCC"/>
    <w:rsid w:val="00CC1821"/>
    <w:rsid w:val="00CC4C68"/>
    <w:rsid w:val="00CD551E"/>
    <w:rsid w:val="00CE18EB"/>
    <w:rsid w:val="00CE1D22"/>
    <w:rsid w:val="00CE251B"/>
    <w:rsid w:val="00D12CE6"/>
    <w:rsid w:val="00D42CD8"/>
    <w:rsid w:val="00D46B4D"/>
    <w:rsid w:val="00D661E4"/>
    <w:rsid w:val="00D71501"/>
    <w:rsid w:val="00D904E1"/>
    <w:rsid w:val="00DB193E"/>
    <w:rsid w:val="00DB20A0"/>
    <w:rsid w:val="00DB2264"/>
    <w:rsid w:val="00DB2CF5"/>
    <w:rsid w:val="00DB31AB"/>
    <w:rsid w:val="00DB73B8"/>
    <w:rsid w:val="00DC738B"/>
    <w:rsid w:val="00DD6E21"/>
    <w:rsid w:val="00DE6797"/>
    <w:rsid w:val="00DE6831"/>
    <w:rsid w:val="00DF64D2"/>
    <w:rsid w:val="00E04FFE"/>
    <w:rsid w:val="00E11D4C"/>
    <w:rsid w:val="00E1659B"/>
    <w:rsid w:val="00E22F91"/>
    <w:rsid w:val="00E354E7"/>
    <w:rsid w:val="00E3767A"/>
    <w:rsid w:val="00E616B4"/>
    <w:rsid w:val="00E634C9"/>
    <w:rsid w:val="00E67C30"/>
    <w:rsid w:val="00E85033"/>
    <w:rsid w:val="00E9235C"/>
    <w:rsid w:val="00E96C56"/>
    <w:rsid w:val="00EA062C"/>
    <w:rsid w:val="00EA5108"/>
    <w:rsid w:val="00ED4699"/>
    <w:rsid w:val="00EE23D6"/>
    <w:rsid w:val="00EE5092"/>
    <w:rsid w:val="00EE7810"/>
    <w:rsid w:val="00EF181D"/>
    <w:rsid w:val="00F030DF"/>
    <w:rsid w:val="00F07C62"/>
    <w:rsid w:val="00F200F6"/>
    <w:rsid w:val="00F2118B"/>
    <w:rsid w:val="00F24115"/>
    <w:rsid w:val="00F35929"/>
    <w:rsid w:val="00F4008B"/>
    <w:rsid w:val="00F60053"/>
    <w:rsid w:val="00F73BCC"/>
    <w:rsid w:val="00F7778C"/>
    <w:rsid w:val="00F807A0"/>
    <w:rsid w:val="00F8572D"/>
    <w:rsid w:val="00F90AF8"/>
    <w:rsid w:val="00F91769"/>
    <w:rsid w:val="00F949D7"/>
    <w:rsid w:val="00F96A7A"/>
    <w:rsid w:val="00FB5183"/>
    <w:rsid w:val="00FC25B3"/>
    <w:rsid w:val="00FE0C63"/>
    <w:rsid w:val="00FE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DF26E2-1285-475D-A93F-20B138A5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66F"/>
  </w:style>
  <w:style w:type="paragraph" w:styleId="Nagwek2">
    <w:name w:val="heading 2"/>
    <w:basedOn w:val="Normalny"/>
    <w:next w:val="Normalny"/>
    <w:link w:val="Nagwek2Znak"/>
    <w:qFormat/>
    <w:rsid w:val="00CE18EB"/>
    <w:pPr>
      <w:keepNext/>
      <w:widowControl w:val="0"/>
      <w:spacing w:before="240" w:after="120" w:line="240" w:lineRule="auto"/>
      <w:ind w:left="340"/>
      <w:outlineLvl w:val="1"/>
    </w:pPr>
    <w:rPr>
      <w:rFonts w:ascii="Times New Roman" w:eastAsia="Times New Roman" w:hAnsi="Times New Roman" w:cs="Times New Roman"/>
      <w:i/>
      <w:snapToGrid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66F"/>
    <w:pPr>
      <w:ind w:left="720"/>
      <w:contextualSpacing/>
    </w:pPr>
  </w:style>
  <w:style w:type="paragraph" w:customStyle="1" w:styleId="Default">
    <w:name w:val="Default"/>
    <w:rsid w:val="00B556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qFormat/>
    <w:rsid w:val="00B5566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Lista">
    <w:name w:val="List"/>
    <w:basedOn w:val="Normalny"/>
    <w:rsid w:val="00B5566F"/>
    <w:pPr>
      <w:widowControl w:val="0"/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B5566F"/>
    <w:pPr>
      <w:widowControl w:val="0"/>
      <w:suppressAutoHyphens/>
      <w:overflowPunct w:val="0"/>
      <w:autoSpaceDE w:val="0"/>
      <w:spacing w:after="0" w:line="360" w:lineRule="auto"/>
      <w:ind w:left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F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36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2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8C6"/>
  </w:style>
  <w:style w:type="paragraph" w:styleId="Stopka">
    <w:name w:val="footer"/>
    <w:basedOn w:val="Normalny"/>
    <w:link w:val="StopkaZnak"/>
    <w:uiPriority w:val="99"/>
    <w:unhideWhenUsed/>
    <w:rsid w:val="006D2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8C6"/>
  </w:style>
  <w:style w:type="character" w:customStyle="1" w:styleId="Nagwek2Znak">
    <w:name w:val="Nagłówek 2 Znak"/>
    <w:basedOn w:val="Domylnaczcionkaakapitu"/>
    <w:link w:val="Nagwek2"/>
    <w:rsid w:val="00CE18EB"/>
    <w:rPr>
      <w:rFonts w:ascii="Times New Roman" w:eastAsia="Times New Roman" w:hAnsi="Times New Roman" w:cs="Times New Roman"/>
      <w:i/>
      <w:snapToGrid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F5DC4"/>
  </w:style>
  <w:style w:type="table" w:styleId="Tabela-Siatka">
    <w:name w:val="Table Grid"/>
    <w:basedOn w:val="Standardowy"/>
    <w:uiPriority w:val="39"/>
    <w:rsid w:val="000F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F5D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5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5D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D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DC4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0F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7E1AF-3547-4E39-B16E-55B52CD3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2007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Agnieszka Bera-Rakoczy</cp:lastModifiedBy>
  <cp:revision>2</cp:revision>
  <cp:lastPrinted>2022-11-09T12:57:00Z</cp:lastPrinted>
  <dcterms:created xsi:type="dcterms:W3CDTF">2025-12-08T09:28:00Z</dcterms:created>
  <dcterms:modified xsi:type="dcterms:W3CDTF">2025-12-08T09:28:00Z</dcterms:modified>
</cp:coreProperties>
</file>